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sz w:val="36"/>
          <w:szCs w:val="36"/>
        </w:rPr>
        <w:t>江苏省2020年</w:t>
      </w:r>
      <w:r>
        <w:rPr>
          <w:rFonts w:cs="宋体" w:asciiTheme="majorEastAsia" w:hAnsiTheme="majorEastAsia" w:eastAsiaTheme="majorEastAsia"/>
          <w:sz w:val="36"/>
          <w:szCs w:val="36"/>
        </w:rPr>
        <w:t>10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E4367"/>
    <w:rsid w:val="002E6BCF"/>
    <w:rsid w:val="002F2656"/>
    <w:rsid w:val="002F4A38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1F04"/>
    <w:rsid w:val="00FC237D"/>
    <w:rsid w:val="00FC39AB"/>
    <w:rsid w:val="00FD08DB"/>
    <w:rsid w:val="3AF22E56"/>
    <w:rsid w:val="79817517"/>
    <w:rsid w:val="7FC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597</Words>
  <Characters>3408</Characters>
  <Lines>28</Lines>
  <Paragraphs>7</Paragraphs>
  <TotalTime>7660</TotalTime>
  <ScaleCrop>false</ScaleCrop>
  <LinksUpToDate>false</LinksUpToDate>
  <CharactersWithSpaces>3998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17603013496</cp:lastModifiedBy>
  <cp:lastPrinted>2020-08-27T04:14:00Z</cp:lastPrinted>
  <dcterms:modified xsi:type="dcterms:W3CDTF">2020-09-23T01:51:06Z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